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9B4253" w14:textId="77777777" w:rsidR="00F146C9" w:rsidRDefault="00DE7FE3" w:rsidP="006607AF">
      <w:pPr>
        <w:pStyle w:val="Heading1"/>
        <w:jc w:val="center"/>
        <w:rPr>
          <w:color w:val="C00000"/>
          <w:sz w:val="40"/>
          <w:lang w:val="en-GB"/>
        </w:rPr>
      </w:pPr>
      <w:r>
        <w:rPr>
          <w:noProof/>
        </w:rPr>
        <w:pict w14:anchorId="6A8546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style="position:absolute;left:0;text-align:left;margin-left:274.05pt;margin-top:-50.95pt;width:214.5pt;height:95.4pt;z-index:-251658752;visibility:visible;mso-width-relative:margin;mso-height-relative:margin" wrapcoords="-49 0 -49 21489 21600 21489 21600 0 -49 0">
            <v:imagedata r:id="rId8" o:title=""/>
            <w10:wrap type="tight"/>
          </v:shape>
        </w:pict>
      </w:r>
    </w:p>
    <w:p w14:paraId="6C4C6D93" w14:textId="77777777" w:rsidR="00811C13" w:rsidRDefault="00811C13" w:rsidP="0082295A">
      <w:pPr>
        <w:jc w:val="right"/>
        <w:rPr>
          <w:lang w:val="en-GB"/>
        </w:rPr>
      </w:pPr>
    </w:p>
    <w:p w14:paraId="4B149152" w14:textId="77777777" w:rsidR="00811C13" w:rsidRDefault="00811C13" w:rsidP="0082295A">
      <w:pPr>
        <w:jc w:val="right"/>
        <w:rPr>
          <w:lang w:val="en-GB"/>
        </w:rPr>
      </w:pPr>
    </w:p>
    <w:p w14:paraId="6F17C66F" w14:textId="77777777" w:rsidR="00811C13" w:rsidRDefault="00811C13" w:rsidP="00811C13">
      <w:pPr>
        <w:jc w:val="center"/>
        <w:rPr>
          <w:rFonts w:ascii="Arial" w:hAnsi="Arial" w:cs="Arial"/>
          <w:u w:val="single"/>
        </w:rPr>
      </w:pPr>
    </w:p>
    <w:p w14:paraId="7E2493BF" w14:textId="77777777" w:rsidR="00811C13" w:rsidRPr="00A16910" w:rsidRDefault="00811C13" w:rsidP="00811C13">
      <w:pPr>
        <w:widowControl w:val="0"/>
        <w:autoSpaceDE w:val="0"/>
        <w:autoSpaceDN w:val="0"/>
        <w:adjustRightInd w:val="0"/>
        <w:jc w:val="center"/>
        <w:rPr>
          <w:rFonts w:ascii="Arial" w:hAnsi="Arial" w:cs="Arial"/>
          <w:sz w:val="22"/>
          <w:szCs w:val="22"/>
        </w:rPr>
      </w:pPr>
      <w:r w:rsidRPr="007F1B31">
        <w:rPr>
          <w:rFonts w:ascii="Arial" w:hAnsi="Arial" w:cs="Arial"/>
          <w:sz w:val="32"/>
          <w:szCs w:val="32"/>
        </w:rPr>
        <w:t>Art</w:t>
      </w:r>
      <w:r>
        <w:rPr>
          <w:rFonts w:ascii="Arial" w:hAnsi="Arial" w:cs="Arial"/>
          <w:sz w:val="32"/>
          <w:szCs w:val="32"/>
        </w:rPr>
        <w:t xml:space="preserve"> of Management and Organization</w:t>
      </w:r>
    </w:p>
    <w:p w14:paraId="5C44F74D" w14:textId="77777777" w:rsidR="00811C13" w:rsidRPr="00A16910" w:rsidRDefault="00811C13" w:rsidP="00811C13">
      <w:pPr>
        <w:widowControl w:val="0"/>
        <w:autoSpaceDE w:val="0"/>
        <w:autoSpaceDN w:val="0"/>
        <w:adjustRightInd w:val="0"/>
        <w:jc w:val="center"/>
        <w:rPr>
          <w:rFonts w:ascii="Arial" w:hAnsi="Arial" w:cs="Arial"/>
          <w:sz w:val="22"/>
          <w:szCs w:val="22"/>
        </w:rPr>
      </w:pPr>
      <w:r>
        <w:rPr>
          <w:rFonts w:ascii="Arial" w:hAnsi="Arial" w:cs="Arial"/>
          <w:sz w:val="22"/>
          <w:szCs w:val="22"/>
        </w:rPr>
        <w:t xml:space="preserve">Company No. </w:t>
      </w:r>
      <w:r w:rsidRPr="00A16910">
        <w:rPr>
          <w:rFonts w:ascii="Arial" w:hAnsi="Arial" w:cs="Arial"/>
          <w:sz w:val="22"/>
          <w:szCs w:val="22"/>
        </w:rPr>
        <w:t>8432454</w:t>
      </w:r>
    </w:p>
    <w:p w14:paraId="5CD03AFC" w14:textId="77777777" w:rsidR="00811C13" w:rsidRPr="00D3114C" w:rsidRDefault="00811C13" w:rsidP="00811C13">
      <w:pPr>
        <w:rPr>
          <w:rFonts w:ascii="Arial" w:hAnsi="Arial" w:cs="Arial"/>
          <w:sz w:val="12"/>
          <w:szCs w:val="12"/>
        </w:rPr>
      </w:pPr>
    </w:p>
    <w:p w14:paraId="3B73B29C" w14:textId="77777777" w:rsidR="00811C13" w:rsidRDefault="00811C13" w:rsidP="00811C13">
      <w:pPr>
        <w:jc w:val="center"/>
        <w:rPr>
          <w:rFonts w:ascii="Arial" w:hAnsi="Arial" w:cs="Arial"/>
          <w:sz w:val="12"/>
          <w:szCs w:val="12"/>
        </w:rPr>
      </w:pPr>
    </w:p>
    <w:p w14:paraId="6097D513" w14:textId="77777777" w:rsidR="00811C13" w:rsidRDefault="00811C13" w:rsidP="00811C13">
      <w:pPr>
        <w:jc w:val="center"/>
        <w:rPr>
          <w:rFonts w:ascii="Arial" w:hAnsi="Arial" w:cs="Arial"/>
          <w:sz w:val="12"/>
          <w:szCs w:val="12"/>
        </w:rPr>
      </w:pPr>
    </w:p>
    <w:p w14:paraId="3BD621E7" w14:textId="77777777" w:rsidR="00811C13" w:rsidRDefault="00811C13" w:rsidP="00811C13">
      <w:pPr>
        <w:jc w:val="center"/>
        <w:rPr>
          <w:rFonts w:ascii="Arial" w:hAnsi="Arial" w:cs="Arial"/>
          <w:sz w:val="12"/>
          <w:szCs w:val="12"/>
        </w:rPr>
      </w:pPr>
    </w:p>
    <w:p w14:paraId="20DF7941" w14:textId="77777777" w:rsidR="00811C13" w:rsidRPr="00D3114C" w:rsidRDefault="00811C13" w:rsidP="00811C13">
      <w:pPr>
        <w:jc w:val="center"/>
        <w:rPr>
          <w:rFonts w:ascii="Arial" w:hAnsi="Arial" w:cs="Arial"/>
          <w:sz w:val="12"/>
          <w:szCs w:val="12"/>
        </w:rPr>
      </w:pPr>
    </w:p>
    <w:p w14:paraId="383B8064" w14:textId="77777777" w:rsidR="00811C13" w:rsidRDefault="00811C13" w:rsidP="00811C13">
      <w:pPr>
        <w:jc w:val="center"/>
        <w:rPr>
          <w:rFonts w:ascii="Arial" w:hAnsi="Arial" w:cs="Arial"/>
        </w:rPr>
      </w:pPr>
      <w:r>
        <w:rPr>
          <w:rFonts w:ascii="Arial" w:hAnsi="Arial" w:cs="Arial"/>
        </w:rPr>
        <w:t>Company Report: 31</w:t>
      </w:r>
      <w:r w:rsidRPr="006E64F7">
        <w:rPr>
          <w:rFonts w:ascii="Arial" w:hAnsi="Arial" w:cs="Arial"/>
          <w:vertAlign w:val="superscript"/>
        </w:rPr>
        <w:t>st</w:t>
      </w:r>
      <w:r>
        <w:rPr>
          <w:rFonts w:ascii="Arial" w:hAnsi="Arial" w:cs="Arial"/>
        </w:rPr>
        <w:t xml:space="preserve"> August 2015</w:t>
      </w:r>
    </w:p>
    <w:p w14:paraId="5DB944A2" w14:textId="77777777" w:rsidR="00811C13" w:rsidRPr="0025526E" w:rsidRDefault="00811C13" w:rsidP="00811C13">
      <w:pPr>
        <w:jc w:val="center"/>
        <w:rPr>
          <w:rFonts w:ascii="Arial" w:hAnsi="Arial" w:cs="Arial"/>
          <w:u w:val="single"/>
        </w:rPr>
      </w:pPr>
    </w:p>
    <w:p w14:paraId="278ADF8F" w14:textId="77777777" w:rsidR="00811C13" w:rsidRPr="00811C13" w:rsidRDefault="00811C13" w:rsidP="00811C13">
      <w:pPr>
        <w:ind w:left="360"/>
        <w:jc w:val="both"/>
        <w:rPr>
          <w:rFonts w:ascii="Calibri" w:hAnsi="Calibri" w:cs="Arial"/>
          <w:b/>
          <w:u w:val="single"/>
        </w:rPr>
      </w:pPr>
      <w:r>
        <w:rPr>
          <w:rFonts w:ascii="Arial" w:hAnsi="Arial" w:cs="Arial"/>
        </w:rPr>
        <w:br/>
      </w:r>
      <w:r w:rsidRPr="00811C13">
        <w:rPr>
          <w:rFonts w:ascii="Calibri" w:hAnsi="Calibri" w:cs="Arial"/>
          <w:b/>
          <w:u w:val="single"/>
        </w:rPr>
        <w:t xml:space="preserve">Statement of aims: </w:t>
      </w:r>
    </w:p>
    <w:p w14:paraId="15AF2939" w14:textId="77777777" w:rsidR="00811C13" w:rsidRPr="00811C13" w:rsidRDefault="00811C13" w:rsidP="00811C13">
      <w:pPr>
        <w:ind w:left="360"/>
        <w:jc w:val="both"/>
        <w:rPr>
          <w:rFonts w:ascii="Calibri" w:hAnsi="Calibri" w:cs="Arial"/>
        </w:rPr>
      </w:pPr>
    </w:p>
    <w:p w14:paraId="7BCD32FD" w14:textId="4C4D41C2" w:rsidR="00811C13" w:rsidRPr="00811C13" w:rsidRDefault="00811C13" w:rsidP="00811C13">
      <w:pPr>
        <w:ind w:left="360"/>
        <w:jc w:val="both"/>
        <w:rPr>
          <w:rFonts w:ascii="Calibri" w:hAnsi="Calibri" w:cs="Courier New"/>
        </w:rPr>
      </w:pPr>
      <w:r w:rsidRPr="00811C13">
        <w:rPr>
          <w:rFonts w:ascii="Calibri" w:hAnsi="Calibri" w:cs="Courier New"/>
        </w:rPr>
        <w:t>September 2002 saw the birth of The Art of Management and Organization Conference on London’s legendary South Bank. Its aim was, and continues to be, the exploration and promotion of the arts (in the most inclusive sense) as a means of understanding management and organizational life and its contexts. Since then the conference has continued its collaborative and open ethos in Paris (2004), Krakow (2006), Banff (2008), Istanbul (2010), York (2012) and Copenhagen in 2014 which has given rise to a vibrant global community of praxis – including both scholars and practitioners. Although it is primarily a refereed academic conference, it is also a place for integration – and here, we encourage new links, relationships and explorations. Previous keynotes and featured events</w:t>
      </w:r>
      <w:r>
        <w:rPr>
          <w:rFonts w:ascii="Calibri" w:hAnsi="Calibri" w:cs="Courier New"/>
        </w:rPr>
        <w:t xml:space="preserve"> </w:t>
      </w:r>
      <w:r w:rsidRPr="00811C13">
        <w:rPr>
          <w:rFonts w:ascii="Calibri" w:hAnsi="Calibri" w:cs="Courier New"/>
        </w:rPr>
        <w:t> have included rock stars, comedians, actors, poets, musicians, artists, storytellers, dancers, photographers, calligraphers and philosophers.</w:t>
      </w:r>
      <w:r w:rsidRPr="00811C13">
        <w:rPr>
          <w:rFonts w:ascii="Calibri" w:hAnsi="Calibri" w:cs="Courier New"/>
        </w:rPr>
        <w:br/>
        <w:t> </w:t>
      </w:r>
      <w:r w:rsidRPr="00811C13">
        <w:rPr>
          <w:rFonts w:ascii="Calibri" w:hAnsi="Calibri" w:cs="Courier New"/>
        </w:rPr>
        <w:br/>
      </w:r>
      <w:r w:rsidRPr="00CF510D">
        <w:rPr>
          <w:rFonts w:ascii="Calibri" w:hAnsi="Calibri" w:cs="Courier New"/>
          <w:i/>
        </w:rPr>
        <w:t>Organizational Aesthetics</w:t>
      </w:r>
      <w:r w:rsidRPr="00811C13">
        <w:rPr>
          <w:rFonts w:ascii="Calibri" w:hAnsi="Calibri" w:cs="Courier New"/>
        </w:rPr>
        <w:t xml:space="preserve"> is an open access journal about how the five senses and artistry inform business, non-profit, and government organizations. We mean for both terms, aesthetics and organizational, to be understood broadly to include a range of topics. Examples are the use of arts-based methods in organizations, theoretical accounts of aesthetic phenomena in organizations such as beautiful (or grotesque) leadership, and the art about/in/behind organizations. </w:t>
      </w:r>
    </w:p>
    <w:p w14:paraId="0A2A1876" w14:textId="77777777" w:rsidR="00811C13" w:rsidRPr="00811C13" w:rsidRDefault="00811C13" w:rsidP="00811C13">
      <w:pPr>
        <w:ind w:left="360"/>
        <w:jc w:val="both"/>
        <w:rPr>
          <w:rFonts w:ascii="Calibri" w:hAnsi="Calibri" w:cs="Courier New"/>
        </w:rPr>
      </w:pPr>
    </w:p>
    <w:p w14:paraId="0BF926C9" w14:textId="77777777" w:rsidR="00811C13" w:rsidRPr="00811C13" w:rsidRDefault="00811C13" w:rsidP="00811C13">
      <w:pPr>
        <w:ind w:left="360"/>
        <w:jc w:val="both"/>
        <w:rPr>
          <w:rFonts w:ascii="Calibri" w:hAnsi="Calibri" w:cs="Arial"/>
        </w:rPr>
      </w:pPr>
      <w:r w:rsidRPr="00811C13">
        <w:rPr>
          <w:rFonts w:ascii="Calibri" w:hAnsi="Calibri" w:cs="Courier New"/>
        </w:rPr>
        <w:t>From 2013 we have been operating as a not for profit incorporated organization, allowing us to bring together the Art of Management &amp; Organization Conference with the journal of Organizational Aesthetics. We are committed to creating quality spaces for scholars, artists, managers, researchers, performers and practitioners of all types to share what they do and how they think.</w:t>
      </w:r>
    </w:p>
    <w:p w14:paraId="70519E2B" w14:textId="77777777" w:rsidR="00811C13" w:rsidRPr="00811C13" w:rsidRDefault="00811C13" w:rsidP="00811C13">
      <w:pPr>
        <w:ind w:left="360"/>
        <w:jc w:val="both"/>
        <w:rPr>
          <w:rFonts w:ascii="Calibri" w:hAnsi="Calibri" w:cs="Arial"/>
        </w:rPr>
      </w:pPr>
    </w:p>
    <w:p w14:paraId="062DDDD2" w14:textId="77777777" w:rsidR="00811C13" w:rsidRPr="00811C13" w:rsidRDefault="00811C13" w:rsidP="00811C13">
      <w:pPr>
        <w:ind w:left="360"/>
        <w:jc w:val="both"/>
        <w:rPr>
          <w:rFonts w:ascii="Calibri" w:hAnsi="Calibri" w:cs="Arial"/>
        </w:rPr>
      </w:pPr>
      <w:r w:rsidRPr="00811C13">
        <w:rPr>
          <w:rFonts w:ascii="Calibri" w:hAnsi="Calibri" w:cs="Arial"/>
        </w:rPr>
        <w:t xml:space="preserve">Since the 2014 AGM held in Copenhagen the following has been achieved: </w:t>
      </w:r>
    </w:p>
    <w:p w14:paraId="28A3810E" w14:textId="77777777" w:rsidR="00811C13" w:rsidRPr="00811C13" w:rsidRDefault="00811C13" w:rsidP="00811C13">
      <w:pPr>
        <w:ind w:left="360"/>
        <w:jc w:val="both"/>
        <w:rPr>
          <w:rFonts w:ascii="Calibri" w:hAnsi="Calibri" w:cs="Arial"/>
        </w:rPr>
      </w:pPr>
    </w:p>
    <w:p w14:paraId="239ABFAB" w14:textId="5BD93D0A" w:rsidR="00811C13" w:rsidRPr="00811C13" w:rsidRDefault="00811C13" w:rsidP="00811C13">
      <w:pPr>
        <w:pStyle w:val="ListParagraph"/>
        <w:numPr>
          <w:ilvl w:val="0"/>
          <w:numId w:val="10"/>
        </w:numPr>
        <w:jc w:val="both"/>
        <w:rPr>
          <w:rFonts w:ascii="Calibri" w:hAnsi="Calibri" w:cs="Arial"/>
        </w:rPr>
      </w:pPr>
      <w:r w:rsidRPr="00811C13">
        <w:rPr>
          <w:rFonts w:ascii="Calibri" w:hAnsi="Calibri" w:cs="Arial"/>
        </w:rPr>
        <w:t>Continued promotion of the AoMO Facebook page, growing AoMO online co</w:t>
      </w:r>
      <w:r w:rsidR="00D012FC">
        <w:rPr>
          <w:rFonts w:ascii="Calibri" w:hAnsi="Calibri" w:cs="Arial"/>
        </w:rPr>
        <w:t>mmunity presence to more than 34</w:t>
      </w:r>
      <w:r w:rsidRPr="00811C13">
        <w:rPr>
          <w:rFonts w:ascii="Calibri" w:hAnsi="Calibri" w:cs="Arial"/>
        </w:rPr>
        <w:t xml:space="preserve">0 ‘likes’. Most significantly, we have simultaneously used the website, mailing lists and FB to publicize the forthcoming 2016 conference in Bled – which appears to have worked well. </w:t>
      </w:r>
    </w:p>
    <w:p w14:paraId="02B7C4D6" w14:textId="77777777" w:rsidR="00811C13" w:rsidRPr="00811C13" w:rsidRDefault="00811C13" w:rsidP="00811C13">
      <w:pPr>
        <w:pStyle w:val="ListParagraph"/>
        <w:numPr>
          <w:ilvl w:val="0"/>
          <w:numId w:val="10"/>
        </w:numPr>
        <w:jc w:val="both"/>
        <w:rPr>
          <w:rFonts w:ascii="Calibri" w:hAnsi="Calibri" w:cs="Arial"/>
        </w:rPr>
      </w:pPr>
      <w:r w:rsidRPr="00811C13">
        <w:rPr>
          <w:rFonts w:ascii="Calibri" w:hAnsi="Calibri" w:cs="Arial"/>
        </w:rPr>
        <w:lastRenderedPageBreak/>
        <w:t xml:space="preserve">The IEDC-Bled School of Management (Dr Ian Sutherland) has been signed as the 2016 conference hosts with a theme ‘Empowering the Intangible’. They have received 24 stream proposals. </w:t>
      </w:r>
    </w:p>
    <w:p w14:paraId="5F0704AE" w14:textId="77565973" w:rsidR="00811C13" w:rsidRPr="00811C13" w:rsidRDefault="00811C13" w:rsidP="00811C13">
      <w:pPr>
        <w:pStyle w:val="ListParagraph"/>
        <w:numPr>
          <w:ilvl w:val="0"/>
          <w:numId w:val="10"/>
        </w:numPr>
        <w:jc w:val="both"/>
        <w:rPr>
          <w:rFonts w:ascii="Calibri" w:hAnsi="Calibri" w:cs="Arial"/>
        </w:rPr>
      </w:pPr>
      <w:r w:rsidRPr="00811C13">
        <w:rPr>
          <w:rFonts w:ascii="Calibri" w:hAnsi="Calibri" w:cs="Arial"/>
        </w:rPr>
        <w:t xml:space="preserve">We have a conference hosting application for 2018 from Dr Jenny Knight at the University of </w:t>
      </w:r>
      <w:r w:rsidR="00FB357B">
        <w:rPr>
          <w:rFonts w:ascii="Calibri" w:hAnsi="Calibri" w:cs="Arial"/>
        </w:rPr>
        <w:t>Brighton</w:t>
      </w:r>
      <w:r w:rsidRPr="00811C13">
        <w:rPr>
          <w:rFonts w:ascii="Calibri" w:hAnsi="Calibri" w:cs="Arial"/>
        </w:rPr>
        <w:t xml:space="preserve">. </w:t>
      </w:r>
    </w:p>
    <w:p w14:paraId="2B4B773C" w14:textId="77777777" w:rsidR="00811C13" w:rsidRPr="00811C13" w:rsidRDefault="00811C13" w:rsidP="00811C13">
      <w:pPr>
        <w:pStyle w:val="ListParagraph"/>
        <w:numPr>
          <w:ilvl w:val="0"/>
          <w:numId w:val="10"/>
        </w:numPr>
        <w:jc w:val="both"/>
        <w:rPr>
          <w:rFonts w:ascii="Calibri" w:hAnsi="Calibri" w:cs="Arial"/>
        </w:rPr>
      </w:pPr>
      <w:r w:rsidRPr="00811C13">
        <w:rPr>
          <w:rFonts w:ascii="Calibri" w:hAnsi="Calibri" w:cs="Arial"/>
        </w:rPr>
        <w:t>Secured the administrative services of Stella Leckenby which has greatly alleviated the administrative burden on JW.</w:t>
      </w:r>
    </w:p>
    <w:p w14:paraId="0929F21F" w14:textId="297CC477" w:rsidR="00811C13" w:rsidRPr="00811C13" w:rsidRDefault="00FB357B" w:rsidP="00811C13">
      <w:pPr>
        <w:pStyle w:val="ListParagraph"/>
        <w:numPr>
          <w:ilvl w:val="0"/>
          <w:numId w:val="10"/>
        </w:numPr>
        <w:jc w:val="both"/>
        <w:rPr>
          <w:rFonts w:ascii="Calibri" w:hAnsi="Calibri" w:cs="Arial"/>
        </w:rPr>
      </w:pPr>
      <w:r>
        <w:rPr>
          <w:rFonts w:ascii="Calibri" w:hAnsi="Calibri" w:cs="Arial"/>
        </w:rPr>
        <w:t>Secured an accountant (Webb Teasdale</w:t>
      </w:r>
      <w:r w:rsidR="00811C13" w:rsidRPr="00811C13">
        <w:rPr>
          <w:rFonts w:ascii="Calibri" w:hAnsi="Calibri" w:cs="Arial"/>
        </w:rPr>
        <w:t xml:space="preserve">) who will produce our full and abbreviated accounts, file the Corporation Tax Return with HMRC and Companies House. </w:t>
      </w:r>
    </w:p>
    <w:p w14:paraId="293A4104" w14:textId="77777777" w:rsidR="00811C13" w:rsidRPr="00811C13" w:rsidRDefault="00811C13" w:rsidP="00811C13">
      <w:pPr>
        <w:pStyle w:val="ListParagraph"/>
        <w:numPr>
          <w:ilvl w:val="0"/>
          <w:numId w:val="10"/>
        </w:numPr>
        <w:jc w:val="both"/>
        <w:rPr>
          <w:rFonts w:ascii="Calibri" w:hAnsi="Calibri" w:cs="Arial"/>
        </w:rPr>
      </w:pPr>
      <w:r w:rsidRPr="00811C13">
        <w:rPr>
          <w:rFonts w:ascii="Calibri" w:hAnsi="Calibri" w:cs="Arial"/>
        </w:rPr>
        <w:t xml:space="preserve">Severed the relationship with Streamline Data. The conference content management solution turned out not to be fit-for-purpose. Instead we have moved to a shared email account </w:t>
      </w:r>
      <w:r w:rsidR="00DE7FE3">
        <w:fldChar w:fldCharType="begin"/>
      </w:r>
      <w:r w:rsidR="00DE7FE3">
        <w:instrText xml:space="preserve"> HYPERLINK</w:instrText>
      </w:r>
      <w:r w:rsidR="00DE7FE3">
        <w:instrText xml:space="preserve"> "mailto:aomo2016@gmail.com" </w:instrText>
      </w:r>
      <w:r w:rsidR="00DE7FE3">
        <w:fldChar w:fldCharType="separate"/>
      </w:r>
      <w:r w:rsidRPr="00811C13">
        <w:rPr>
          <w:rStyle w:val="Hyperlink"/>
          <w:rFonts w:ascii="Calibri" w:hAnsi="Calibri" w:cs="Arial"/>
        </w:rPr>
        <w:t>aomo2016@gmail.com</w:t>
      </w:r>
      <w:r w:rsidR="00DE7FE3">
        <w:rPr>
          <w:rStyle w:val="Hyperlink"/>
          <w:rFonts w:ascii="Calibri" w:hAnsi="Calibri" w:cs="Arial"/>
        </w:rPr>
        <w:fldChar w:fldCharType="end"/>
      </w:r>
      <w:r w:rsidRPr="00811C13">
        <w:rPr>
          <w:rFonts w:ascii="Calibri" w:hAnsi="Calibri" w:cs="Arial"/>
        </w:rPr>
        <w:t xml:space="preserve"> to allow for increased governance of the conference development.</w:t>
      </w:r>
    </w:p>
    <w:p w14:paraId="3ADD014F" w14:textId="3ACCDE1C" w:rsidR="00811C13" w:rsidRDefault="00811C13" w:rsidP="00811C13">
      <w:pPr>
        <w:pStyle w:val="ListParagraph"/>
        <w:numPr>
          <w:ilvl w:val="0"/>
          <w:numId w:val="10"/>
        </w:numPr>
        <w:jc w:val="both"/>
        <w:rPr>
          <w:rFonts w:ascii="Calibri" w:hAnsi="Calibri" w:cs="Arial"/>
        </w:rPr>
      </w:pPr>
      <w:r w:rsidRPr="00811C13">
        <w:rPr>
          <w:rFonts w:ascii="Calibri" w:hAnsi="Calibri" w:cs="Arial"/>
        </w:rPr>
        <w:t xml:space="preserve">Edited, printed and filed with the British Library </w:t>
      </w:r>
      <w:r w:rsidR="00DE7FE3">
        <w:rPr>
          <w:rFonts w:ascii="Calibri" w:hAnsi="Calibri" w:cs="Arial"/>
        </w:rPr>
        <w:t xml:space="preserve">and the </w:t>
      </w:r>
      <w:bookmarkStart w:id="0" w:name="_GoBack"/>
      <w:bookmarkEnd w:id="0"/>
      <w:r w:rsidR="00DE7FE3">
        <w:rPr>
          <w:rFonts w:ascii="Arial" w:hAnsi="Arial" w:cs="Arial"/>
        </w:rPr>
        <w:t>Agency for the Legal Deposit Libraries</w:t>
      </w:r>
      <w:r w:rsidR="00DE7FE3" w:rsidRPr="00811C13">
        <w:rPr>
          <w:rFonts w:ascii="Calibri" w:hAnsi="Calibri" w:cs="Arial"/>
        </w:rPr>
        <w:t xml:space="preserve"> </w:t>
      </w:r>
      <w:r w:rsidRPr="00811C13">
        <w:rPr>
          <w:rFonts w:ascii="Calibri" w:hAnsi="Calibri" w:cs="Arial"/>
        </w:rPr>
        <w:t>the conference proceedings from York 2012 and Copenhagen 2014.</w:t>
      </w:r>
    </w:p>
    <w:p w14:paraId="4B87F8C8" w14:textId="45B511F5" w:rsidR="00CF510D" w:rsidRPr="00BB53E2" w:rsidRDefault="00CF510D" w:rsidP="00811C13">
      <w:pPr>
        <w:pStyle w:val="ListParagraph"/>
        <w:numPr>
          <w:ilvl w:val="0"/>
          <w:numId w:val="10"/>
        </w:numPr>
        <w:jc w:val="both"/>
        <w:rPr>
          <w:rFonts w:ascii="Calibri" w:hAnsi="Calibri" w:cs="Arial"/>
          <w:lang w:val="en-US"/>
        </w:rPr>
      </w:pPr>
      <w:r w:rsidRPr="00BB53E2">
        <w:rPr>
          <w:rFonts w:ascii="Calibri" w:hAnsi="Calibri" w:cs="Arial"/>
          <w:i/>
          <w:lang w:val="en-US"/>
        </w:rPr>
        <w:t>Organizational Aesthetics</w:t>
      </w:r>
      <w:r w:rsidRPr="00BB53E2">
        <w:rPr>
          <w:rFonts w:ascii="Calibri" w:hAnsi="Calibri" w:cs="Arial"/>
          <w:lang w:val="en-US"/>
        </w:rPr>
        <w:t xml:space="preserve"> has </w:t>
      </w:r>
      <w:r w:rsidR="00BB53E2">
        <w:rPr>
          <w:rFonts w:ascii="Calibri" w:hAnsi="Calibri" w:cs="Arial"/>
          <w:lang w:val="en-US"/>
        </w:rPr>
        <w:t>recei</w:t>
      </w:r>
      <w:r w:rsidR="00BB53E2" w:rsidRPr="00BB53E2">
        <w:rPr>
          <w:rFonts w:ascii="Calibri" w:hAnsi="Calibri" w:cs="Arial"/>
          <w:lang w:val="en-US"/>
        </w:rPr>
        <w:t>ved 35 submissions</w:t>
      </w:r>
      <w:r w:rsidR="00BB53E2">
        <w:rPr>
          <w:rFonts w:ascii="Calibri" w:hAnsi="Calibri" w:cs="Arial"/>
          <w:lang w:val="en-US"/>
        </w:rPr>
        <w:t xml:space="preserve"> between 1 September 2014 and 31 August 2015. Of those, 23 were for the special issues that came from the 2014 </w:t>
      </w:r>
      <w:proofErr w:type="spellStart"/>
      <w:r w:rsidR="00BB53E2">
        <w:rPr>
          <w:rFonts w:ascii="Calibri" w:hAnsi="Calibri" w:cs="Arial"/>
          <w:lang w:val="en-US"/>
        </w:rPr>
        <w:t>AoMO</w:t>
      </w:r>
      <w:proofErr w:type="spellEnd"/>
      <w:r w:rsidR="00BB53E2">
        <w:rPr>
          <w:rFonts w:ascii="Calibri" w:hAnsi="Calibri" w:cs="Arial"/>
          <w:lang w:val="en-US"/>
        </w:rPr>
        <w:t xml:space="preserve"> conference in Copenhagen, 4 were Art submissions, 3 were Practice submissions, and 5 were Theory submissions. The journal continues to have an acceptance rate of 50%</w:t>
      </w:r>
      <w:r w:rsidR="00190C3A">
        <w:rPr>
          <w:rFonts w:ascii="Calibri" w:hAnsi="Calibri" w:cs="Arial"/>
          <w:lang w:val="en-US"/>
        </w:rPr>
        <w:t>.</w:t>
      </w:r>
    </w:p>
    <w:p w14:paraId="3A5FFCA1" w14:textId="77777777" w:rsidR="00811C13" w:rsidRPr="00811C13" w:rsidRDefault="00811C13" w:rsidP="00811C13">
      <w:pPr>
        <w:ind w:left="360"/>
        <w:jc w:val="both"/>
        <w:rPr>
          <w:rFonts w:ascii="Calibri" w:hAnsi="Calibri" w:cs="Arial"/>
        </w:rPr>
      </w:pPr>
    </w:p>
    <w:p w14:paraId="0F6B7C84" w14:textId="77777777" w:rsidR="00811C13" w:rsidRPr="00811C13" w:rsidRDefault="00811C13" w:rsidP="00811C13">
      <w:pPr>
        <w:ind w:left="360"/>
        <w:jc w:val="both"/>
        <w:rPr>
          <w:rFonts w:ascii="Calibri" w:hAnsi="Calibri" w:cs="Arial"/>
        </w:rPr>
      </w:pPr>
      <w:r w:rsidRPr="00811C13">
        <w:rPr>
          <w:rFonts w:ascii="Calibri" w:hAnsi="Calibri" w:cs="Arial"/>
        </w:rPr>
        <w:t xml:space="preserve">Going forward: </w:t>
      </w:r>
    </w:p>
    <w:p w14:paraId="29948721" w14:textId="77777777" w:rsidR="00811C13" w:rsidRPr="00811C13" w:rsidRDefault="00811C13" w:rsidP="00811C13">
      <w:pPr>
        <w:ind w:left="360"/>
        <w:jc w:val="both"/>
        <w:rPr>
          <w:rFonts w:ascii="Calibri" w:hAnsi="Calibri" w:cs="Arial"/>
        </w:rPr>
      </w:pPr>
    </w:p>
    <w:p w14:paraId="4210D926" w14:textId="2C6668BE" w:rsidR="00811C13" w:rsidRPr="00811C13" w:rsidRDefault="00811C13" w:rsidP="00811C13">
      <w:pPr>
        <w:ind w:left="360"/>
        <w:jc w:val="both"/>
        <w:rPr>
          <w:rFonts w:ascii="Calibri" w:hAnsi="Calibri" w:cs="Arial"/>
        </w:rPr>
      </w:pPr>
      <w:r w:rsidRPr="00811C13">
        <w:rPr>
          <w:rFonts w:ascii="Calibri" w:hAnsi="Calibri" w:cs="Arial"/>
        </w:rPr>
        <w:t xml:space="preserve">Overall, we have moved on from the insecurities of previous years and are now on a secure footing financially and administratively. However, the preservation of the standards of the “brand” needs constant attention. Given the legal structure of AoMO we are liable for Corporation Tax despite operating on a not-for-profit basis. </w:t>
      </w:r>
      <w:r w:rsidR="00D012FC">
        <w:rPr>
          <w:rFonts w:ascii="Calibri" w:hAnsi="Calibri" w:cs="Arial"/>
        </w:rPr>
        <w:t>There is an incentive therefore to explore</w:t>
      </w:r>
      <w:r w:rsidRPr="00811C13">
        <w:rPr>
          <w:rFonts w:ascii="Calibri" w:hAnsi="Calibri" w:cs="Arial"/>
        </w:rPr>
        <w:t xml:space="preserve"> alternative legal structure</w:t>
      </w:r>
      <w:r w:rsidR="00D012FC">
        <w:rPr>
          <w:rFonts w:ascii="Calibri" w:hAnsi="Calibri" w:cs="Arial"/>
        </w:rPr>
        <w:t>s</w:t>
      </w:r>
      <w:r w:rsidRPr="00811C13">
        <w:rPr>
          <w:rFonts w:ascii="Calibri" w:hAnsi="Calibri" w:cs="Arial"/>
        </w:rPr>
        <w:t xml:space="preserve"> to ensure we remain solvent in the coming years. </w:t>
      </w:r>
    </w:p>
    <w:p w14:paraId="1B6770AE" w14:textId="77777777" w:rsidR="00811C13" w:rsidRPr="00811C13" w:rsidRDefault="00811C13" w:rsidP="00811C13">
      <w:pPr>
        <w:ind w:left="360"/>
        <w:jc w:val="both"/>
        <w:rPr>
          <w:rFonts w:ascii="Calibri" w:hAnsi="Calibri" w:cs="Arial"/>
        </w:rPr>
      </w:pPr>
    </w:p>
    <w:p w14:paraId="6A5A8FEF" w14:textId="77777777" w:rsidR="00811C13" w:rsidRPr="00811C13" w:rsidRDefault="00811C13" w:rsidP="00811C13">
      <w:pPr>
        <w:ind w:left="360"/>
        <w:jc w:val="both"/>
        <w:rPr>
          <w:rFonts w:ascii="Calibri" w:hAnsi="Calibri" w:cs="Arial"/>
        </w:rPr>
      </w:pPr>
      <w:r w:rsidRPr="00811C13">
        <w:rPr>
          <w:rFonts w:ascii="Calibri" w:hAnsi="Calibri" w:cs="Arial"/>
        </w:rPr>
        <w:t>Jenna Ward</w:t>
      </w:r>
    </w:p>
    <w:p w14:paraId="2F50C407" w14:textId="77777777" w:rsidR="00811C13" w:rsidRPr="00811C13" w:rsidRDefault="00811C13" w:rsidP="00811C13">
      <w:pPr>
        <w:ind w:left="360"/>
        <w:jc w:val="both"/>
        <w:rPr>
          <w:rFonts w:ascii="Calibri" w:hAnsi="Calibri" w:cs="Arial"/>
        </w:rPr>
      </w:pPr>
    </w:p>
    <w:p w14:paraId="487D1237" w14:textId="77777777" w:rsidR="00811C13" w:rsidRPr="00811C13" w:rsidRDefault="00811C13" w:rsidP="00811C13">
      <w:pPr>
        <w:ind w:left="360"/>
        <w:jc w:val="both"/>
        <w:rPr>
          <w:rFonts w:ascii="Calibri" w:hAnsi="Calibri" w:cs="Arial"/>
        </w:rPr>
      </w:pPr>
      <w:r w:rsidRPr="00811C13">
        <w:rPr>
          <w:rFonts w:ascii="Calibri" w:hAnsi="Calibri" w:cs="Arial"/>
        </w:rPr>
        <w:t>Stephen Linstead</w:t>
      </w:r>
    </w:p>
    <w:p w14:paraId="0130A160" w14:textId="77777777" w:rsidR="00811C13" w:rsidRPr="00811C13" w:rsidRDefault="00811C13" w:rsidP="00811C13">
      <w:pPr>
        <w:ind w:left="360"/>
        <w:jc w:val="both"/>
        <w:rPr>
          <w:rFonts w:ascii="Calibri" w:hAnsi="Calibri" w:cs="Arial"/>
        </w:rPr>
      </w:pPr>
    </w:p>
    <w:p w14:paraId="41AB87BD" w14:textId="77777777" w:rsidR="00811C13" w:rsidRPr="00811C13" w:rsidRDefault="00811C13" w:rsidP="00811C13">
      <w:pPr>
        <w:ind w:left="360"/>
        <w:jc w:val="both"/>
        <w:rPr>
          <w:rFonts w:ascii="Calibri" w:hAnsi="Calibri" w:cs="Arial"/>
        </w:rPr>
      </w:pPr>
      <w:r w:rsidRPr="00811C13">
        <w:rPr>
          <w:rFonts w:ascii="Calibri" w:hAnsi="Calibri" w:cs="Arial"/>
        </w:rPr>
        <w:t>Steven Taylor</w:t>
      </w:r>
    </w:p>
    <w:p w14:paraId="6C832969" w14:textId="77777777" w:rsidR="00811C13" w:rsidRDefault="00811C13" w:rsidP="00811C13">
      <w:pPr>
        <w:ind w:left="360"/>
        <w:jc w:val="both"/>
        <w:rPr>
          <w:rFonts w:cs="Arial"/>
        </w:rPr>
      </w:pPr>
    </w:p>
    <w:p w14:paraId="7ED89EF2" w14:textId="77777777" w:rsidR="00811C13" w:rsidRDefault="00811C13" w:rsidP="00811C13">
      <w:pPr>
        <w:ind w:left="360"/>
        <w:jc w:val="both"/>
        <w:rPr>
          <w:rFonts w:cs="Arial"/>
        </w:rPr>
      </w:pPr>
    </w:p>
    <w:p w14:paraId="5756A937" w14:textId="77777777" w:rsidR="00811C13" w:rsidRDefault="00811C13" w:rsidP="00811C13">
      <w:pPr>
        <w:ind w:left="360"/>
        <w:jc w:val="both"/>
        <w:rPr>
          <w:rFonts w:cs="Arial"/>
        </w:rPr>
      </w:pPr>
    </w:p>
    <w:p w14:paraId="32A69433" w14:textId="77777777" w:rsidR="00811C13" w:rsidRPr="00811C13" w:rsidRDefault="00811C13" w:rsidP="00811C13">
      <w:pPr>
        <w:ind w:left="360"/>
        <w:jc w:val="both"/>
        <w:rPr>
          <w:rFonts w:ascii="Calibri" w:hAnsi="Calibri" w:cs="Arial"/>
        </w:rPr>
      </w:pPr>
    </w:p>
    <w:p w14:paraId="3B902D9D" w14:textId="77777777" w:rsidR="00811C13" w:rsidRPr="00811C13" w:rsidRDefault="00811C13" w:rsidP="00811C13">
      <w:pPr>
        <w:ind w:left="360"/>
        <w:jc w:val="both"/>
        <w:rPr>
          <w:rFonts w:ascii="Calibri" w:hAnsi="Calibri" w:cs="Arial"/>
        </w:rPr>
      </w:pPr>
      <w:r w:rsidRPr="00811C13">
        <w:rPr>
          <w:rFonts w:ascii="Calibri" w:hAnsi="Calibri" w:cs="Arial"/>
        </w:rPr>
        <w:t xml:space="preserve">August </w:t>
      </w:r>
      <w:r>
        <w:rPr>
          <w:rFonts w:cs="Arial"/>
        </w:rPr>
        <w:t>31</w:t>
      </w:r>
      <w:r w:rsidRPr="009147A7">
        <w:rPr>
          <w:rFonts w:cs="Arial"/>
          <w:vertAlign w:val="superscript"/>
        </w:rPr>
        <w:t>st</w:t>
      </w:r>
      <w:r>
        <w:rPr>
          <w:rFonts w:cs="Arial"/>
        </w:rPr>
        <w:t xml:space="preserve"> 2015</w:t>
      </w:r>
    </w:p>
    <w:p w14:paraId="2532A5A5" w14:textId="77777777" w:rsidR="00811C13" w:rsidRDefault="00811C13" w:rsidP="00811C13">
      <w:pPr>
        <w:ind w:left="360"/>
        <w:rPr>
          <w:rFonts w:ascii="Arial" w:hAnsi="Arial" w:cs="Arial"/>
        </w:rPr>
      </w:pPr>
    </w:p>
    <w:p w14:paraId="23097AF8" w14:textId="77777777" w:rsidR="00811C13" w:rsidRDefault="00811C13" w:rsidP="00811C13">
      <w:r>
        <w:t xml:space="preserve"> </w:t>
      </w:r>
    </w:p>
    <w:p w14:paraId="3DBF2F45" w14:textId="77777777" w:rsidR="0082295A" w:rsidRDefault="0082295A" w:rsidP="00811C13">
      <w:pPr>
        <w:rPr>
          <w:lang w:val="en-GB"/>
        </w:rPr>
      </w:pPr>
      <w:r>
        <w:rPr>
          <w:lang w:val="en-GB"/>
        </w:rPr>
        <w:tab/>
      </w:r>
      <w:r>
        <w:rPr>
          <w:lang w:val="en-GB"/>
        </w:rPr>
        <w:tab/>
      </w:r>
    </w:p>
    <w:sectPr w:rsidR="0082295A" w:rsidSect="000B74CA">
      <w:headerReference w:type="default" r:id="rId9"/>
      <w:footerReference w:type="default" r:id="rId10"/>
      <w:pgSz w:w="11906" w:h="16838" w:code="9"/>
      <w:pgMar w:top="1701" w:right="1134" w:bottom="1701" w:left="1134" w:header="720" w:footer="720" w:gutter="0"/>
      <w:pgBorders w:offsetFrom="page">
        <w:top w:val="single" w:sz="24" w:space="24" w:color="C00000"/>
        <w:left w:val="single" w:sz="24" w:space="24" w:color="C00000"/>
        <w:bottom w:val="single" w:sz="24" w:space="24" w:color="C00000"/>
        <w:right w:val="single" w:sz="24" w:space="24" w:color="C00000"/>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AC4CE3" w14:textId="77777777" w:rsidR="00F07846" w:rsidRDefault="00F07846" w:rsidP="008B4DBC">
      <w:r>
        <w:separator/>
      </w:r>
    </w:p>
  </w:endnote>
  <w:endnote w:type="continuationSeparator" w:id="0">
    <w:p w14:paraId="69B9480D" w14:textId="77777777" w:rsidR="00F07846" w:rsidRDefault="00F07846" w:rsidP="008B4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00007843" w:usb2="00000001"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987"/>
      <w:gridCol w:w="8881"/>
    </w:tblGrid>
    <w:tr w:rsidR="006A6637" w14:paraId="5C7CC6B4" w14:textId="77777777" w:rsidTr="00F146C9">
      <w:tc>
        <w:tcPr>
          <w:tcW w:w="500" w:type="pct"/>
          <w:tcBorders>
            <w:top w:val="single" w:sz="4" w:space="0" w:color="943634"/>
          </w:tcBorders>
          <w:shd w:val="clear" w:color="auto" w:fill="943634"/>
        </w:tcPr>
        <w:p w14:paraId="5AADF4B7" w14:textId="77777777" w:rsidR="006A6637" w:rsidRPr="00F146C9" w:rsidRDefault="006A6637">
          <w:pPr>
            <w:pStyle w:val="Footer"/>
            <w:jc w:val="right"/>
            <w:rPr>
              <w:b/>
              <w:color w:val="FFFFFF"/>
            </w:rPr>
          </w:pPr>
        </w:p>
      </w:tc>
      <w:tc>
        <w:tcPr>
          <w:tcW w:w="4500" w:type="pct"/>
          <w:tcBorders>
            <w:top w:val="single" w:sz="4" w:space="0" w:color="auto"/>
          </w:tcBorders>
        </w:tcPr>
        <w:p w14:paraId="5E9201FF" w14:textId="77777777" w:rsidR="006A6637" w:rsidRDefault="00546624" w:rsidP="006A6637">
          <w:pPr>
            <w:pStyle w:val="Footer"/>
          </w:pPr>
          <w:r>
            <w:fldChar w:fldCharType="begin"/>
          </w:r>
          <w:r>
            <w:instrText xml:space="preserve"> STYLEREF  "1"  </w:instrText>
          </w:r>
          <w:r>
            <w:rPr>
              <w:noProof/>
            </w:rPr>
            <w:fldChar w:fldCharType="end"/>
          </w:r>
          <w:r w:rsidR="00250198">
            <w:t xml:space="preserve"> </w:t>
          </w:r>
          <w:r w:rsidR="00250198">
            <w:t>Company Number: 8432454</w:t>
          </w:r>
        </w:p>
        <w:p w14:paraId="22637499" w14:textId="77777777" w:rsidR="00250198" w:rsidRDefault="00250198" w:rsidP="006A6637">
          <w:pPr>
            <w:pStyle w:val="Footer"/>
          </w:pPr>
          <w:r>
            <w:t>Art of Management &amp; Organization is a registered company.</w:t>
          </w:r>
        </w:p>
      </w:tc>
    </w:tr>
  </w:tbl>
  <w:p w14:paraId="39DFDF47" w14:textId="77777777" w:rsidR="006A6637" w:rsidRDefault="006A66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E408F2" w14:textId="77777777" w:rsidR="00F07846" w:rsidRDefault="00F07846" w:rsidP="008B4DBC">
      <w:r>
        <w:separator/>
      </w:r>
    </w:p>
  </w:footnote>
  <w:footnote w:type="continuationSeparator" w:id="0">
    <w:p w14:paraId="464A856B" w14:textId="77777777" w:rsidR="00F07846" w:rsidRDefault="00F07846" w:rsidP="008B4D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7FFB2" w14:textId="77777777" w:rsidR="006A6637" w:rsidRDefault="00DE7FE3">
    <w:pPr>
      <w:pStyle w:val="Header"/>
    </w:pPr>
    <w:r>
      <w:rPr>
        <w:noProof/>
      </w:rPr>
      <w:pict w14:anchorId="78ACBB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2049" type="#_x0000_t75" style="position:absolute;margin-left:303.35pt;margin-top:6pt;width:106.4pt;height:47.3pt;z-index:-251658752;visibility:visible" wrapcoords="-152 0 -152 21257 21600 21257 21600 0 -152 0">
          <v:imagedata r:id="rId1" o:title=""/>
          <w10:wrap type="tigh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976D7"/>
    <w:multiLevelType w:val="hybridMultilevel"/>
    <w:tmpl w:val="DCC4CC0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
    <w:nsid w:val="05007ACA"/>
    <w:multiLevelType w:val="hybridMultilevel"/>
    <w:tmpl w:val="CDA8250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0F0616A3"/>
    <w:multiLevelType w:val="hybridMultilevel"/>
    <w:tmpl w:val="48FAFF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27A945CE"/>
    <w:multiLevelType w:val="hybridMultilevel"/>
    <w:tmpl w:val="9B7A2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0D285E"/>
    <w:multiLevelType w:val="hybridMultilevel"/>
    <w:tmpl w:val="A48E5E8A"/>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nsid w:val="62047C60"/>
    <w:multiLevelType w:val="hybridMultilevel"/>
    <w:tmpl w:val="879E5CD4"/>
    <w:lvl w:ilvl="0" w:tplc="9BB635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22F60C7"/>
    <w:multiLevelType w:val="hybridMultilevel"/>
    <w:tmpl w:val="3EDE5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4E421DF"/>
    <w:multiLevelType w:val="hybridMultilevel"/>
    <w:tmpl w:val="4AC03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91450AD"/>
    <w:multiLevelType w:val="hybridMultilevel"/>
    <w:tmpl w:val="934A26EC"/>
    <w:lvl w:ilvl="0" w:tplc="B5ACF6A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9EB6CDC"/>
    <w:multiLevelType w:val="hybridMultilevel"/>
    <w:tmpl w:val="6D4EBAEE"/>
    <w:lvl w:ilvl="0" w:tplc="6D0CFD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7"/>
  </w:num>
  <w:num w:numId="4">
    <w:abstractNumId w:val="3"/>
  </w:num>
  <w:num w:numId="5">
    <w:abstractNumId w:val="6"/>
  </w:num>
  <w:num w:numId="6">
    <w:abstractNumId w:val="1"/>
  </w:num>
  <w:num w:numId="7">
    <w:abstractNumId w:val="9"/>
  </w:num>
  <w:num w:numId="8">
    <w:abstractNumId w:val="5"/>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Moves/>
  <w:defaultTabStop w:val="1304"/>
  <w:hyphenationZone w:val="425"/>
  <w:drawingGridHorizontalSpacing w:val="120"/>
  <w:displayHorizontalDrawingGridEvery w:val="2"/>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6657"/>
    <w:rsid w:val="00010ABB"/>
    <w:rsid w:val="00030851"/>
    <w:rsid w:val="000470E8"/>
    <w:rsid w:val="00050775"/>
    <w:rsid w:val="0006771D"/>
    <w:rsid w:val="00074FB8"/>
    <w:rsid w:val="000853BC"/>
    <w:rsid w:val="000B74CA"/>
    <w:rsid w:val="000C78BF"/>
    <w:rsid w:val="000D5707"/>
    <w:rsid w:val="000F5EF5"/>
    <w:rsid w:val="00124E19"/>
    <w:rsid w:val="001351F3"/>
    <w:rsid w:val="001378CD"/>
    <w:rsid w:val="00152317"/>
    <w:rsid w:val="001534FF"/>
    <w:rsid w:val="00163478"/>
    <w:rsid w:val="00190C3A"/>
    <w:rsid w:val="001A3A7A"/>
    <w:rsid w:val="001C7F56"/>
    <w:rsid w:val="00230B73"/>
    <w:rsid w:val="002448C3"/>
    <w:rsid w:val="00245670"/>
    <w:rsid w:val="00250198"/>
    <w:rsid w:val="002504EC"/>
    <w:rsid w:val="00250AA8"/>
    <w:rsid w:val="002602E3"/>
    <w:rsid w:val="0026433C"/>
    <w:rsid w:val="002668A8"/>
    <w:rsid w:val="002933D9"/>
    <w:rsid w:val="002934D6"/>
    <w:rsid w:val="00295FD1"/>
    <w:rsid w:val="00296657"/>
    <w:rsid w:val="002D5525"/>
    <w:rsid w:val="002F08B2"/>
    <w:rsid w:val="00301F41"/>
    <w:rsid w:val="0031644E"/>
    <w:rsid w:val="00336093"/>
    <w:rsid w:val="0034024B"/>
    <w:rsid w:val="003420E4"/>
    <w:rsid w:val="00350362"/>
    <w:rsid w:val="0035202A"/>
    <w:rsid w:val="00387502"/>
    <w:rsid w:val="003D7B13"/>
    <w:rsid w:val="003F68EA"/>
    <w:rsid w:val="004100D9"/>
    <w:rsid w:val="00425001"/>
    <w:rsid w:val="00442953"/>
    <w:rsid w:val="00443A90"/>
    <w:rsid w:val="00445588"/>
    <w:rsid w:val="004626E7"/>
    <w:rsid w:val="00477D01"/>
    <w:rsid w:val="00480ACC"/>
    <w:rsid w:val="004A1E88"/>
    <w:rsid w:val="004B4061"/>
    <w:rsid w:val="004C5AA1"/>
    <w:rsid w:val="004D1500"/>
    <w:rsid w:val="004F01E1"/>
    <w:rsid w:val="004F30C0"/>
    <w:rsid w:val="00502745"/>
    <w:rsid w:val="00505173"/>
    <w:rsid w:val="005311F5"/>
    <w:rsid w:val="00534D94"/>
    <w:rsid w:val="005441FF"/>
    <w:rsid w:val="00546624"/>
    <w:rsid w:val="00546922"/>
    <w:rsid w:val="0055287B"/>
    <w:rsid w:val="00555A54"/>
    <w:rsid w:val="00564624"/>
    <w:rsid w:val="0056487F"/>
    <w:rsid w:val="00597EB8"/>
    <w:rsid w:val="005A1A99"/>
    <w:rsid w:val="005A39D4"/>
    <w:rsid w:val="005C497B"/>
    <w:rsid w:val="005D7E5E"/>
    <w:rsid w:val="005E4301"/>
    <w:rsid w:val="005F0B85"/>
    <w:rsid w:val="005F7601"/>
    <w:rsid w:val="0061284E"/>
    <w:rsid w:val="0062226D"/>
    <w:rsid w:val="0063051F"/>
    <w:rsid w:val="006369A5"/>
    <w:rsid w:val="00636DCF"/>
    <w:rsid w:val="0063732D"/>
    <w:rsid w:val="006450E2"/>
    <w:rsid w:val="00650448"/>
    <w:rsid w:val="00650A28"/>
    <w:rsid w:val="00650C4D"/>
    <w:rsid w:val="00656B2B"/>
    <w:rsid w:val="006607AF"/>
    <w:rsid w:val="00666733"/>
    <w:rsid w:val="0067623C"/>
    <w:rsid w:val="006834DD"/>
    <w:rsid w:val="0068739C"/>
    <w:rsid w:val="006A1126"/>
    <w:rsid w:val="006A42D7"/>
    <w:rsid w:val="006A6637"/>
    <w:rsid w:val="006B2E13"/>
    <w:rsid w:val="006C5556"/>
    <w:rsid w:val="006D721E"/>
    <w:rsid w:val="006E1274"/>
    <w:rsid w:val="006E205F"/>
    <w:rsid w:val="007049E4"/>
    <w:rsid w:val="00706C74"/>
    <w:rsid w:val="00732F7E"/>
    <w:rsid w:val="00743D3F"/>
    <w:rsid w:val="00751CEC"/>
    <w:rsid w:val="00761E50"/>
    <w:rsid w:val="007674AC"/>
    <w:rsid w:val="00770698"/>
    <w:rsid w:val="007849AC"/>
    <w:rsid w:val="0079277C"/>
    <w:rsid w:val="007A55D6"/>
    <w:rsid w:val="007B73B9"/>
    <w:rsid w:val="007D1EC0"/>
    <w:rsid w:val="007D7B37"/>
    <w:rsid w:val="007D7D51"/>
    <w:rsid w:val="007E166A"/>
    <w:rsid w:val="007F56FE"/>
    <w:rsid w:val="00811166"/>
    <w:rsid w:val="00811C13"/>
    <w:rsid w:val="00812CAE"/>
    <w:rsid w:val="0082295A"/>
    <w:rsid w:val="0083339E"/>
    <w:rsid w:val="00846AC4"/>
    <w:rsid w:val="00852ABF"/>
    <w:rsid w:val="00857DA6"/>
    <w:rsid w:val="008701BB"/>
    <w:rsid w:val="00896DE8"/>
    <w:rsid w:val="008B1896"/>
    <w:rsid w:val="008B4DBC"/>
    <w:rsid w:val="008B51EA"/>
    <w:rsid w:val="008B6D8B"/>
    <w:rsid w:val="008D2770"/>
    <w:rsid w:val="008D65E5"/>
    <w:rsid w:val="008F6490"/>
    <w:rsid w:val="009109A3"/>
    <w:rsid w:val="00915E6E"/>
    <w:rsid w:val="00922873"/>
    <w:rsid w:val="0093106B"/>
    <w:rsid w:val="009556BE"/>
    <w:rsid w:val="00965A3F"/>
    <w:rsid w:val="00995E21"/>
    <w:rsid w:val="009B378D"/>
    <w:rsid w:val="009C2A73"/>
    <w:rsid w:val="009D1C27"/>
    <w:rsid w:val="009D5F20"/>
    <w:rsid w:val="009D758C"/>
    <w:rsid w:val="009E5258"/>
    <w:rsid w:val="00A00321"/>
    <w:rsid w:val="00A012E3"/>
    <w:rsid w:val="00A14BCE"/>
    <w:rsid w:val="00A154E3"/>
    <w:rsid w:val="00A21A36"/>
    <w:rsid w:val="00A2499E"/>
    <w:rsid w:val="00A32C1A"/>
    <w:rsid w:val="00A36798"/>
    <w:rsid w:val="00A37322"/>
    <w:rsid w:val="00A55D9D"/>
    <w:rsid w:val="00A740AC"/>
    <w:rsid w:val="00A741F1"/>
    <w:rsid w:val="00AB52C5"/>
    <w:rsid w:val="00AD4EFA"/>
    <w:rsid w:val="00AF4010"/>
    <w:rsid w:val="00AF4A91"/>
    <w:rsid w:val="00B23E23"/>
    <w:rsid w:val="00B27142"/>
    <w:rsid w:val="00B67D07"/>
    <w:rsid w:val="00B873DC"/>
    <w:rsid w:val="00B912CF"/>
    <w:rsid w:val="00BA2BC8"/>
    <w:rsid w:val="00BB53E2"/>
    <w:rsid w:val="00BD7371"/>
    <w:rsid w:val="00BE6B3D"/>
    <w:rsid w:val="00C061F7"/>
    <w:rsid w:val="00C4768F"/>
    <w:rsid w:val="00C75553"/>
    <w:rsid w:val="00C81056"/>
    <w:rsid w:val="00C93799"/>
    <w:rsid w:val="00CA0D80"/>
    <w:rsid w:val="00CA2D40"/>
    <w:rsid w:val="00CB25EE"/>
    <w:rsid w:val="00CC419A"/>
    <w:rsid w:val="00CD39FF"/>
    <w:rsid w:val="00CD3F39"/>
    <w:rsid w:val="00CD5FD2"/>
    <w:rsid w:val="00CE2A4D"/>
    <w:rsid w:val="00CE7AFD"/>
    <w:rsid w:val="00CF510D"/>
    <w:rsid w:val="00CF5D67"/>
    <w:rsid w:val="00D012FC"/>
    <w:rsid w:val="00D15D5F"/>
    <w:rsid w:val="00D36488"/>
    <w:rsid w:val="00D55B99"/>
    <w:rsid w:val="00D56935"/>
    <w:rsid w:val="00D67AA2"/>
    <w:rsid w:val="00D77A3C"/>
    <w:rsid w:val="00D92988"/>
    <w:rsid w:val="00D9298E"/>
    <w:rsid w:val="00DA2F23"/>
    <w:rsid w:val="00DA3BCA"/>
    <w:rsid w:val="00DD136B"/>
    <w:rsid w:val="00DD7B95"/>
    <w:rsid w:val="00DE7FE3"/>
    <w:rsid w:val="00E0076A"/>
    <w:rsid w:val="00E0187C"/>
    <w:rsid w:val="00E42591"/>
    <w:rsid w:val="00E459C7"/>
    <w:rsid w:val="00E46C5F"/>
    <w:rsid w:val="00E55C3D"/>
    <w:rsid w:val="00E81EF0"/>
    <w:rsid w:val="00E82ABC"/>
    <w:rsid w:val="00E87FE4"/>
    <w:rsid w:val="00E93B07"/>
    <w:rsid w:val="00E96208"/>
    <w:rsid w:val="00EC7AA2"/>
    <w:rsid w:val="00ED08C0"/>
    <w:rsid w:val="00ED44C8"/>
    <w:rsid w:val="00EF07FB"/>
    <w:rsid w:val="00EF1A4B"/>
    <w:rsid w:val="00EF5158"/>
    <w:rsid w:val="00F07846"/>
    <w:rsid w:val="00F146C9"/>
    <w:rsid w:val="00F157FE"/>
    <w:rsid w:val="00F2172C"/>
    <w:rsid w:val="00F42C73"/>
    <w:rsid w:val="00F468DB"/>
    <w:rsid w:val="00F573F0"/>
    <w:rsid w:val="00F8214B"/>
    <w:rsid w:val="00FA0655"/>
    <w:rsid w:val="00FA379F"/>
    <w:rsid w:val="00FB357B"/>
    <w:rsid w:val="00FC2082"/>
    <w:rsid w:val="00FE2638"/>
    <w:rsid w:val="00FF2DE6"/>
    <w:rsid w:val="00FF6D0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CB1F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da-DK" w:eastAsia="da-DK"/>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outlineLvl w:val="3"/>
    </w:pPr>
    <w:rPr>
      <w:rFonts w:ascii="Arial" w:hAnsi="Arial"/>
      <w:i/>
      <w:sz w:val="28"/>
      <w:lang w:val="en-GB"/>
    </w:rPr>
  </w:style>
  <w:style w:type="paragraph" w:styleId="Heading5">
    <w:name w:val="heading 5"/>
    <w:basedOn w:val="Normal"/>
    <w:next w:val="Normal"/>
    <w:qFormat/>
    <w:pPr>
      <w:keepNext/>
      <w:outlineLvl w:val="4"/>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TMLPreformatted">
    <w:name w:val="HTML Preformatted"/>
    <w:basedOn w:val="Normal"/>
    <w:rsid w:val="005F0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DocumentMap">
    <w:name w:val="Document Map"/>
    <w:basedOn w:val="Normal"/>
    <w:semiHidden/>
    <w:rsid w:val="002602E3"/>
    <w:pPr>
      <w:shd w:val="clear" w:color="auto" w:fill="000080"/>
    </w:pPr>
    <w:rPr>
      <w:rFonts w:ascii="Tahoma" w:hAnsi="Tahoma" w:cs="Tahoma"/>
      <w:sz w:val="20"/>
      <w:szCs w:val="20"/>
    </w:rPr>
  </w:style>
  <w:style w:type="paragraph" w:styleId="BalloonText">
    <w:name w:val="Balloon Text"/>
    <w:basedOn w:val="Normal"/>
    <w:semiHidden/>
    <w:rsid w:val="002602E3"/>
    <w:rPr>
      <w:rFonts w:ascii="Tahoma" w:hAnsi="Tahoma" w:cs="Tahoma"/>
      <w:sz w:val="16"/>
      <w:szCs w:val="16"/>
    </w:rPr>
  </w:style>
  <w:style w:type="paragraph" w:styleId="EndnoteText">
    <w:name w:val="endnote text"/>
    <w:basedOn w:val="Normal"/>
    <w:link w:val="EndnoteTextChar"/>
    <w:rsid w:val="008B4DBC"/>
    <w:rPr>
      <w:sz w:val="20"/>
      <w:szCs w:val="20"/>
    </w:rPr>
  </w:style>
  <w:style w:type="character" w:customStyle="1" w:styleId="EndnoteTextChar">
    <w:name w:val="Endnote Text Char"/>
    <w:link w:val="EndnoteText"/>
    <w:rsid w:val="008B4DBC"/>
    <w:rPr>
      <w:lang w:val="da-DK" w:eastAsia="da-DK"/>
    </w:rPr>
  </w:style>
  <w:style w:type="character" w:styleId="EndnoteReference">
    <w:name w:val="endnote reference"/>
    <w:rsid w:val="008B4DBC"/>
    <w:rPr>
      <w:vertAlign w:val="superscript"/>
    </w:rPr>
  </w:style>
  <w:style w:type="paragraph" w:styleId="Revision">
    <w:name w:val="Revision"/>
    <w:hidden/>
    <w:uiPriority w:val="99"/>
    <w:semiHidden/>
    <w:rsid w:val="006450E2"/>
    <w:rPr>
      <w:sz w:val="24"/>
      <w:szCs w:val="24"/>
      <w:lang w:val="da-DK" w:eastAsia="da-DK"/>
    </w:rPr>
  </w:style>
  <w:style w:type="paragraph" w:styleId="Header">
    <w:name w:val="header"/>
    <w:basedOn w:val="Normal"/>
    <w:link w:val="HeaderChar"/>
    <w:rsid w:val="006A6637"/>
    <w:pPr>
      <w:tabs>
        <w:tab w:val="center" w:pos="4513"/>
        <w:tab w:val="right" w:pos="9026"/>
      </w:tabs>
    </w:pPr>
  </w:style>
  <w:style w:type="character" w:customStyle="1" w:styleId="HeaderChar">
    <w:name w:val="Header Char"/>
    <w:link w:val="Header"/>
    <w:rsid w:val="006A6637"/>
    <w:rPr>
      <w:sz w:val="24"/>
      <w:szCs w:val="24"/>
      <w:lang w:val="da-DK" w:eastAsia="da-DK"/>
    </w:rPr>
  </w:style>
  <w:style w:type="paragraph" w:styleId="Footer">
    <w:name w:val="footer"/>
    <w:basedOn w:val="Normal"/>
    <w:link w:val="FooterChar"/>
    <w:uiPriority w:val="99"/>
    <w:rsid w:val="006A6637"/>
    <w:pPr>
      <w:tabs>
        <w:tab w:val="center" w:pos="4513"/>
        <w:tab w:val="right" w:pos="9026"/>
      </w:tabs>
    </w:pPr>
  </w:style>
  <w:style w:type="character" w:customStyle="1" w:styleId="FooterChar">
    <w:name w:val="Footer Char"/>
    <w:link w:val="Footer"/>
    <w:uiPriority w:val="99"/>
    <w:rsid w:val="006A6637"/>
    <w:rPr>
      <w:sz w:val="24"/>
      <w:szCs w:val="24"/>
      <w:lang w:val="da-DK" w:eastAsia="da-DK"/>
    </w:rPr>
  </w:style>
  <w:style w:type="paragraph" w:styleId="ListParagraph">
    <w:name w:val="List Paragraph"/>
    <w:basedOn w:val="Normal"/>
    <w:uiPriority w:val="34"/>
    <w:qFormat/>
    <w:rsid w:val="001378CD"/>
    <w:pPr>
      <w:ind w:left="720"/>
      <w:contextualSpacing/>
    </w:pPr>
  </w:style>
  <w:style w:type="paragraph" w:styleId="NormalWeb">
    <w:name w:val="Normal (Web)"/>
    <w:basedOn w:val="Normal"/>
    <w:uiPriority w:val="99"/>
    <w:unhideWhenUsed/>
    <w:rsid w:val="00CA2D40"/>
    <w:pPr>
      <w:spacing w:before="100" w:beforeAutospacing="1" w:after="100" w:afterAutospacing="1"/>
    </w:pPr>
    <w:rPr>
      <w:lang w:val="en-GB" w:eastAsia="en-GB"/>
    </w:rPr>
  </w:style>
  <w:style w:type="table" w:styleId="TableGrid">
    <w:name w:val="Table Grid"/>
    <w:basedOn w:val="TableNormal"/>
    <w:rsid w:val="00CE7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3Deffects1">
    <w:name w:val="Table 3D effects 1"/>
    <w:basedOn w:val="TableNormal"/>
    <w:rsid w:val="00CE7AF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E7AF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List-Accent2">
    <w:name w:val="Light List Accent 2"/>
    <w:basedOn w:val="TableNormal"/>
    <w:uiPriority w:val="61"/>
    <w:rsid w:val="00CE7AFD"/>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81331">
      <w:bodyDiv w:val="1"/>
      <w:marLeft w:val="0"/>
      <w:marRight w:val="0"/>
      <w:marTop w:val="0"/>
      <w:marBottom w:val="0"/>
      <w:divBdr>
        <w:top w:val="none" w:sz="0" w:space="0" w:color="auto"/>
        <w:left w:val="none" w:sz="0" w:space="0" w:color="auto"/>
        <w:bottom w:val="none" w:sz="0" w:space="0" w:color="auto"/>
        <w:right w:val="none" w:sz="0" w:space="0" w:color="auto"/>
      </w:divBdr>
    </w:div>
    <w:div w:id="476843103">
      <w:bodyDiv w:val="1"/>
      <w:marLeft w:val="0"/>
      <w:marRight w:val="0"/>
      <w:marTop w:val="0"/>
      <w:marBottom w:val="0"/>
      <w:divBdr>
        <w:top w:val="none" w:sz="0" w:space="0" w:color="auto"/>
        <w:left w:val="none" w:sz="0" w:space="0" w:color="auto"/>
        <w:bottom w:val="none" w:sz="0" w:space="0" w:color="auto"/>
        <w:right w:val="none" w:sz="0" w:space="0" w:color="auto"/>
      </w:divBdr>
      <w:divsChild>
        <w:div w:id="1997416598">
          <w:marLeft w:val="0"/>
          <w:marRight w:val="0"/>
          <w:marTop w:val="0"/>
          <w:marBottom w:val="0"/>
          <w:divBdr>
            <w:top w:val="none" w:sz="0" w:space="0" w:color="auto"/>
            <w:left w:val="none" w:sz="0" w:space="0" w:color="auto"/>
            <w:bottom w:val="none" w:sz="0" w:space="0" w:color="auto"/>
            <w:right w:val="none" w:sz="0" w:space="0" w:color="auto"/>
          </w:divBdr>
          <w:divsChild>
            <w:div w:id="47343823">
              <w:marLeft w:val="0"/>
              <w:marRight w:val="0"/>
              <w:marTop w:val="0"/>
              <w:marBottom w:val="0"/>
              <w:divBdr>
                <w:top w:val="none" w:sz="0" w:space="0" w:color="auto"/>
                <w:left w:val="none" w:sz="0" w:space="0" w:color="auto"/>
                <w:bottom w:val="none" w:sz="0" w:space="0" w:color="auto"/>
                <w:right w:val="none" w:sz="0" w:space="0" w:color="auto"/>
              </w:divBdr>
              <w:divsChild>
                <w:div w:id="1053427402">
                  <w:marLeft w:val="0"/>
                  <w:marRight w:val="0"/>
                  <w:marTop w:val="0"/>
                  <w:marBottom w:val="0"/>
                  <w:divBdr>
                    <w:top w:val="none" w:sz="0" w:space="0" w:color="auto"/>
                    <w:left w:val="none" w:sz="0" w:space="0" w:color="auto"/>
                    <w:bottom w:val="none" w:sz="0" w:space="0" w:color="auto"/>
                    <w:right w:val="none" w:sz="0" w:space="0" w:color="auto"/>
                  </w:divBdr>
                  <w:divsChild>
                    <w:div w:id="1651665802">
                      <w:marLeft w:val="0"/>
                      <w:marRight w:val="0"/>
                      <w:marTop w:val="0"/>
                      <w:marBottom w:val="0"/>
                      <w:divBdr>
                        <w:top w:val="none" w:sz="0" w:space="0" w:color="auto"/>
                        <w:left w:val="none" w:sz="0" w:space="0" w:color="auto"/>
                        <w:bottom w:val="none" w:sz="0" w:space="0" w:color="auto"/>
                        <w:right w:val="none" w:sz="0" w:space="0" w:color="auto"/>
                      </w:divBdr>
                      <w:divsChild>
                        <w:div w:id="11309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Jenna%20Ward%202011\Art%20of%20Management\Organising%20an%20AoMO%20Conference\Pre-contract%20Agreement.dotx.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Pre-contract Agreement.dotx</Template>
  <TotalTime>2</TotalTime>
  <Pages>2</Pages>
  <Words>619</Words>
  <Characters>3532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Conference manual – how to organise a SCOS conference</vt:lpstr>
    </vt:vector>
  </TitlesOfParts>
  <Company>Hewlett-Packard Company</Company>
  <LinksUpToDate>false</LinksUpToDate>
  <CharactersWithSpaces>4143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Conference manual – how to organise a SCOS conference</dc:title>
  <dc:creator>Jenna Ward</dc:creator>
  <cp:lastModifiedBy>Jenna Ward</cp:lastModifiedBy>
  <cp:revision>4</cp:revision>
  <cp:lastPrinted>2014-02-24T12:17:00Z</cp:lastPrinted>
  <dcterms:created xsi:type="dcterms:W3CDTF">2015-09-01T18:56:00Z</dcterms:created>
  <dcterms:modified xsi:type="dcterms:W3CDTF">2015-09-07T19:18:00Z</dcterms:modified>
</cp:coreProperties>
</file>